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FBF299">
      <w:pPr>
        <w:spacing w:line="244" w:lineRule="auto"/>
        <w:rPr>
          <w:rFonts w:ascii="Arial"/>
          <w:sz w:val="21"/>
        </w:rPr>
      </w:pPr>
    </w:p>
    <w:p w14:paraId="2571DB25">
      <w:pPr>
        <w:spacing w:line="244" w:lineRule="auto"/>
        <w:rPr>
          <w:rFonts w:ascii="Arial"/>
          <w:sz w:val="21"/>
        </w:rPr>
      </w:pPr>
    </w:p>
    <w:p w14:paraId="62DD70AA">
      <w:pPr>
        <w:spacing w:line="244" w:lineRule="auto"/>
        <w:rPr>
          <w:rFonts w:ascii="Arial"/>
          <w:sz w:val="21"/>
        </w:rPr>
      </w:pPr>
    </w:p>
    <w:p w14:paraId="4A85F182">
      <w:pPr>
        <w:pStyle w:val="2"/>
        <w:spacing w:before="91" w:line="219" w:lineRule="auto"/>
        <w:ind w:left="2494"/>
        <w:outlineLvl w:val="0"/>
        <w:rPr>
          <w:sz w:val="28"/>
          <w:szCs w:val="28"/>
        </w:rPr>
      </w:pPr>
      <w:r>
        <w:rPr>
          <w:b/>
          <w:bCs/>
          <w:spacing w:val="-5"/>
          <w:sz w:val="28"/>
          <w:szCs w:val="28"/>
        </w:rPr>
        <w:t>教师资格认定流程图</w:t>
      </w:r>
    </w:p>
    <w:p w14:paraId="227301C2">
      <w:pPr>
        <w:spacing w:line="292" w:lineRule="auto"/>
        <w:rPr>
          <w:rFonts w:ascii="Arial"/>
          <w:sz w:val="21"/>
        </w:rPr>
      </w:pPr>
    </w:p>
    <w:p w14:paraId="22D15B59">
      <w:pPr>
        <w:spacing w:line="293" w:lineRule="auto"/>
        <w:rPr>
          <w:rFonts w:ascii="Arial"/>
          <w:sz w:val="21"/>
        </w:rPr>
      </w:pPr>
    </w:p>
    <w:p w14:paraId="72E5F2D6">
      <w:pPr>
        <w:spacing w:line="293" w:lineRule="auto"/>
        <w:rPr>
          <w:rFonts w:ascii="Arial"/>
          <w:sz w:val="21"/>
        </w:rPr>
      </w:pPr>
    </w:p>
    <w:p w14:paraId="393711A6">
      <w:pPr>
        <w:spacing w:line="293" w:lineRule="auto"/>
        <w:rPr>
          <w:rFonts w:ascii="Arial"/>
          <w:sz w:val="21"/>
        </w:rPr>
      </w:pPr>
      <w:r>
        <w:drawing>
          <wp:anchor distT="0" distB="0" distL="0" distR="0" simplePos="0" relativeHeight="251659264" behindDoc="1" locked="0" layoutInCell="1" allowOverlap="1">
            <wp:simplePos x="0" y="0"/>
            <wp:positionH relativeFrom="column">
              <wp:posOffset>-19050</wp:posOffset>
            </wp:positionH>
            <wp:positionV relativeFrom="paragraph">
              <wp:posOffset>138430</wp:posOffset>
            </wp:positionV>
            <wp:extent cx="5359400" cy="6629400"/>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
                    <a:stretch>
                      <a:fillRect/>
                    </a:stretch>
                  </pic:blipFill>
                  <pic:spPr>
                    <a:xfrm>
                      <a:off x="0" y="0"/>
                      <a:ext cx="5359400" cy="6629446"/>
                    </a:xfrm>
                    <a:prstGeom prst="rect">
                      <a:avLst/>
                    </a:prstGeom>
                  </pic:spPr>
                </pic:pic>
              </a:graphicData>
            </a:graphic>
          </wp:anchor>
        </w:drawing>
      </w:r>
    </w:p>
    <w:p w14:paraId="4BE15A0E">
      <w:pPr>
        <w:pStyle w:val="2"/>
        <w:spacing w:before="59" w:line="219" w:lineRule="auto"/>
        <w:ind w:left="3729"/>
        <w:rPr>
          <w:sz w:val="18"/>
          <w:szCs w:val="18"/>
        </w:rPr>
      </w:pPr>
      <w:r>
        <w:rPr>
          <w:spacing w:val="-1"/>
          <w:sz w:val="18"/>
          <w:szCs w:val="18"/>
        </w:rPr>
        <w:t>申请人</w:t>
      </w:r>
    </w:p>
    <w:p w14:paraId="0F44C15F">
      <w:pPr>
        <w:spacing w:line="290" w:lineRule="auto"/>
        <w:rPr>
          <w:rFonts w:ascii="Arial"/>
          <w:sz w:val="21"/>
        </w:rPr>
      </w:pPr>
    </w:p>
    <w:p w14:paraId="70F31F2D">
      <w:pPr>
        <w:spacing w:line="291" w:lineRule="auto"/>
        <w:rPr>
          <w:rFonts w:ascii="Arial"/>
          <w:sz w:val="21"/>
        </w:rPr>
      </w:pPr>
    </w:p>
    <w:p w14:paraId="4D548528">
      <w:pPr>
        <w:pStyle w:val="2"/>
        <w:spacing w:before="39" w:line="417" w:lineRule="auto"/>
        <w:ind w:left="2850" w:right="3340" w:firstLine="129"/>
      </w:pPr>
      <w:r>
        <w:pict>
          <v:shape id="_x0000_s1026" o:spid="_x0000_s1026" o:spt="202" type="#_x0000_t202" style="position:absolute;left:0pt;margin-left:316.5pt;margin-top:-5.85pt;height:39.5pt;width:46.6pt;z-index:251660288;mso-width-relative:page;mso-height-relative:page;" filled="f" stroked="f" coordsize="21600,21600">
            <v:path/>
            <v:fill on="f" focussize="0,0"/>
            <v:stroke on="f"/>
            <v:imagedata o:title=""/>
            <o:lock v:ext="edit" aspectratio="f"/>
            <v:textbox inset="0mm,0mm,0mm,0mm">
              <w:txbxContent>
                <w:p w14:paraId="1847A152">
                  <w:pPr>
                    <w:pStyle w:val="2"/>
                    <w:spacing w:before="20" w:line="273" w:lineRule="auto"/>
                    <w:ind w:left="20" w:right="20"/>
                    <w:jc w:val="both"/>
                    <w:rPr>
                      <w:rFonts w:hint="default"/>
                      <w:sz w:val="16"/>
                      <w:szCs w:val="16"/>
                      <w:lang w:val="en-US"/>
                    </w:rPr>
                  </w:pPr>
                  <w:r>
                    <w:rPr>
                      <w:spacing w:val="-2"/>
                      <w:sz w:val="18"/>
                      <w:szCs w:val="18"/>
                    </w:rPr>
                    <w:t>笔试不合格</w:t>
                  </w:r>
                  <w:r>
                    <w:rPr>
                      <w:sz w:val="18"/>
                      <w:szCs w:val="18"/>
                    </w:rPr>
                    <w:t xml:space="preserve"> </w:t>
                  </w:r>
                  <w:r>
                    <w:rPr>
                      <w:spacing w:val="-2"/>
                      <w:sz w:val="18"/>
                      <w:szCs w:val="18"/>
                    </w:rPr>
                    <w:t>者可</w:t>
                  </w:r>
                  <w:r>
                    <w:rPr>
                      <w:rFonts w:hint="eastAsia"/>
                      <w:spacing w:val="-2"/>
                      <w:sz w:val="18"/>
                      <w:szCs w:val="18"/>
                      <w:lang w:val="en-US" w:eastAsia="zh-CN"/>
                    </w:rPr>
                    <w:t>下次继续报考</w:t>
                  </w:r>
                </w:p>
              </w:txbxContent>
            </v:textbox>
          </v:shape>
        </w:pict>
      </w:r>
      <w:r>
        <w:rPr>
          <w:spacing w:val="12"/>
        </w:rPr>
        <w:t>参加全国统一组织的教师资格考试的</w:t>
      </w:r>
      <w:r>
        <w:rPr>
          <w:spacing w:val="6"/>
        </w:rPr>
        <w:t xml:space="preserve"> </w:t>
      </w:r>
      <w:r>
        <w:rPr>
          <w:spacing w:val="17"/>
        </w:rPr>
        <w:t>笔试(笔试由</w:t>
      </w:r>
      <w:r>
        <w:rPr>
          <w:rFonts w:hint="eastAsia"/>
          <w:spacing w:val="17"/>
          <w:lang w:val="en-US" w:eastAsia="zh-CN"/>
        </w:rPr>
        <w:t>考试中心</w:t>
      </w:r>
      <w:r>
        <w:rPr>
          <w:spacing w:val="17"/>
        </w:rPr>
        <w:t>组织)成绩合格</w:t>
      </w:r>
    </w:p>
    <w:p w14:paraId="45EA8F31">
      <w:pPr>
        <w:spacing w:line="252" w:lineRule="auto"/>
        <w:rPr>
          <w:rFonts w:ascii="Arial"/>
          <w:sz w:val="21"/>
        </w:rPr>
      </w:pPr>
    </w:p>
    <w:p w14:paraId="1AA045BE">
      <w:pPr>
        <w:spacing w:line="252" w:lineRule="auto"/>
        <w:rPr>
          <w:rFonts w:ascii="Arial"/>
          <w:sz w:val="21"/>
        </w:rPr>
      </w:pPr>
    </w:p>
    <w:p w14:paraId="0F76BB07">
      <w:pPr>
        <w:pStyle w:val="2"/>
        <w:spacing w:before="137" w:line="219" w:lineRule="auto"/>
        <w:ind w:left="2849"/>
        <w:rPr>
          <w:rFonts w:hint="eastAsia"/>
          <w:spacing w:val="10"/>
          <w:lang w:val="en-US" w:eastAsia="zh-CN"/>
        </w:rPr>
      </w:pPr>
      <w:r>
        <w:rPr>
          <w:spacing w:val="10"/>
        </w:rPr>
        <w:t>面试报名：</w:t>
      </w:r>
      <w:r>
        <w:rPr>
          <w:rFonts w:hint="eastAsia"/>
          <w:spacing w:val="10"/>
          <w:lang w:val="en-US" w:eastAsia="zh-CN"/>
        </w:rPr>
        <w:t>笔试成绩在有效期内，可以报考面试</w:t>
      </w:r>
    </w:p>
    <w:p w14:paraId="68C9A2CD">
      <w:pPr>
        <w:pStyle w:val="2"/>
        <w:spacing w:before="137" w:line="219" w:lineRule="auto"/>
        <w:ind w:left="2849"/>
        <w:rPr>
          <w:rFonts w:hint="default" w:eastAsia="宋体"/>
          <w:lang w:val="en-US" w:eastAsia="zh-CN"/>
        </w:rPr>
      </w:pPr>
      <w:r>
        <w:rPr>
          <w:spacing w:val="17"/>
        </w:rPr>
        <w:t>(</w:t>
      </w:r>
      <w:r>
        <w:rPr>
          <w:rFonts w:hint="eastAsia"/>
          <w:spacing w:val="17"/>
          <w:lang w:val="en-US" w:eastAsia="zh-CN"/>
        </w:rPr>
        <w:t>面</w:t>
      </w:r>
      <w:r>
        <w:rPr>
          <w:spacing w:val="17"/>
        </w:rPr>
        <w:t>试由</w:t>
      </w:r>
      <w:r>
        <w:rPr>
          <w:rFonts w:hint="eastAsia"/>
          <w:spacing w:val="17"/>
          <w:lang w:val="en-US" w:eastAsia="zh-CN"/>
        </w:rPr>
        <w:t>考试中心</w:t>
      </w:r>
      <w:r>
        <w:rPr>
          <w:spacing w:val="17"/>
        </w:rPr>
        <w:t>组织)</w:t>
      </w:r>
    </w:p>
    <w:p w14:paraId="2AD02F84">
      <w:pPr>
        <w:spacing w:line="327" w:lineRule="auto"/>
        <w:ind w:left="0" w:leftChars="0" w:firstLine="418" w:firstLineChars="279"/>
        <w:rPr>
          <w:rFonts w:hint="eastAsia" w:eastAsia="宋体"/>
          <w:sz w:val="15"/>
          <w:szCs w:val="15"/>
          <w:lang w:val="en-US" w:eastAsia="zh-CN"/>
        </w:rPr>
      </w:pPr>
      <w:r>
        <w:rPr>
          <w:rFonts w:hint="eastAsia" w:eastAsia="宋体"/>
          <w:sz w:val="15"/>
          <w:szCs w:val="15"/>
          <w:lang w:val="en-US" w:eastAsia="zh-CN"/>
        </w:rPr>
        <w:t>面试报名不通过的，</w:t>
      </w:r>
    </w:p>
    <w:p w14:paraId="2123AD25">
      <w:pPr>
        <w:spacing w:line="327" w:lineRule="auto"/>
        <w:ind w:left="0" w:leftChars="0" w:firstLine="418" w:firstLineChars="279"/>
        <w:rPr>
          <w:rFonts w:hint="default" w:ascii="Arial" w:eastAsia="宋体"/>
          <w:sz w:val="15"/>
          <w:szCs w:val="15"/>
          <w:lang w:val="en-US" w:eastAsia="zh-CN"/>
        </w:rPr>
      </w:pPr>
      <w:r>
        <w:rPr>
          <w:rFonts w:hint="eastAsia" w:eastAsia="宋体"/>
          <w:sz w:val="15"/>
          <w:szCs w:val="15"/>
          <w:lang w:val="en-US" w:eastAsia="zh-CN"/>
        </w:rPr>
        <w:t>可以咨询考试中心</w:t>
      </w:r>
    </w:p>
    <w:p w14:paraId="3E50094D">
      <w:pPr>
        <w:pStyle w:val="2"/>
        <w:spacing w:before="40" w:line="385" w:lineRule="auto"/>
        <w:ind w:left="2100" w:leftChars="1000" w:right="2914" w:firstLine="0" w:firstLineChars="0"/>
      </w:pPr>
      <w:r>
        <w:rPr>
          <w:spacing w:val="12"/>
        </w:rPr>
        <w:t>参加全国统一组织的教师资格面试(面试由地市级教育行政部门组织),面试成绩合格，颁发考试合格证书</w:t>
      </w:r>
    </w:p>
    <w:p w14:paraId="4B8DCD1C">
      <w:pPr>
        <w:pStyle w:val="2"/>
        <w:spacing w:before="1" w:line="424" w:lineRule="auto"/>
        <w:ind w:left="6910" w:right="603"/>
        <w:jc w:val="both"/>
      </w:pPr>
      <w:r>
        <w:rPr>
          <w:spacing w:val="-5"/>
        </w:rPr>
        <w:t>面试不合格者</w:t>
      </w:r>
      <w:r>
        <w:rPr>
          <w:spacing w:val="3"/>
        </w:rPr>
        <w:t>可</w:t>
      </w:r>
      <w:r>
        <w:rPr>
          <w:rFonts w:hint="eastAsia"/>
          <w:spacing w:val="3"/>
          <w:lang w:val="en-US" w:eastAsia="zh-CN"/>
        </w:rPr>
        <w:t>继续</w:t>
      </w:r>
      <w:r>
        <w:rPr>
          <w:spacing w:val="3"/>
        </w:rPr>
        <w:t>报名面试(笔</w:t>
      </w:r>
      <w:r>
        <w:rPr>
          <w:spacing w:val="1"/>
        </w:rPr>
        <w:t xml:space="preserve"> </w:t>
      </w:r>
      <w:r>
        <w:rPr>
          <w:spacing w:val="4"/>
        </w:rPr>
        <w:t>试成绩有效2年)</w:t>
      </w:r>
    </w:p>
    <w:p w14:paraId="3F9EAD28">
      <w:pPr>
        <w:pStyle w:val="2"/>
        <w:spacing w:before="24" w:line="313" w:lineRule="auto"/>
        <w:ind w:left="2290" w:leftChars="0" w:right="2718" w:firstLine="30" w:firstLineChars="0"/>
        <w:rPr>
          <w:rFonts w:ascii="Arial"/>
          <w:sz w:val="18"/>
          <w:szCs w:val="10"/>
        </w:rPr>
      </w:pPr>
      <w:r>
        <w:rPr>
          <w:rFonts w:hint="eastAsia"/>
          <w:spacing w:val="2"/>
          <w:sz w:val="13"/>
          <w:szCs w:val="13"/>
          <w:lang w:val="en-US" w:eastAsia="zh-CN"/>
        </w:rPr>
        <w:t>面试成绩合格后</w:t>
      </w:r>
      <w:r>
        <w:rPr>
          <w:spacing w:val="2"/>
          <w:sz w:val="13"/>
          <w:szCs w:val="13"/>
        </w:rPr>
        <w:t>，</w:t>
      </w:r>
      <w:r>
        <w:rPr>
          <w:rFonts w:hint="eastAsia"/>
          <w:spacing w:val="2"/>
          <w:sz w:val="13"/>
          <w:szCs w:val="13"/>
          <w:lang w:val="en-US" w:eastAsia="zh-CN"/>
        </w:rPr>
        <w:t>在规定时间内</w:t>
      </w:r>
      <w:r>
        <w:rPr>
          <w:spacing w:val="2"/>
          <w:sz w:val="13"/>
          <w:szCs w:val="13"/>
        </w:rPr>
        <w:t>到中国教师资格网上</w:t>
      </w:r>
      <w:r>
        <w:rPr>
          <w:rFonts w:hint="eastAsia"/>
          <w:spacing w:val="2"/>
          <w:sz w:val="13"/>
          <w:szCs w:val="13"/>
          <w:lang w:val="en-US" w:eastAsia="zh-CN"/>
        </w:rPr>
        <w:t>填报</w:t>
      </w:r>
      <w:r>
        <w:rPr>
          <w:rFonts w:hint="eastAsia"/>
          <w:spacing w:val="-4"/>
          <w:sz w:val="13"/>
          <w:szCs w:val="13"/>
          <w:lang w:val="en-US" w:eastAsia="zh-CN"/>
        </w:rPr>
        <w:t>认定报名信息</w:t>
      </w:r>
      <w:r>
        <w:rPr>
          <w:spacing w:val="-4"/>
          <w:sz w:val="13"/>
          <w:szCs w:val="13"/>
        </w:rPr>
        <w:t>，</w:t>
      </w:r>
      <w:r>
        <w:rPr>
          <w:rFonts w:hint="eastAsia"/>
          <w:spacing w:val="-4"/>
          <w:sz w:val="13"/>
          <w:szCs w:val="13"/>
          <w:lang w:val="en-US" w:eastAsia="zh-CN"/>
        </w:rPr>
        <w:t>并认真阅读周口市教体局发布的认定公告</w:t>
      </w:r>
    </w:p>
    <w:p w14:paraId="65663EF3">
      <w:pPr>
        <w:spacing w:line="263" w:lineRule="auto"/>
        <w:rPr>
          <w:rFonts w:ascii="Arial"/>
          <w:sz w:val="21"/>
        </w:rPr>
      </w:pPr>
    </w:p>
    <w:p w14:paraId="173774AC">
      <w:pPr>
        <w:spacing w:line="264" w:lineRule="auto"/>
        <w:rPr>
          <w:rFonts w:ascii="Arial"/>
          <w:sz w:val="21"/>
        </w:rPr>
      </w:pPr>
    </w:p>
    <w:p w14:paraId="633A83D1">
      <w:pPr>
        <w:pStyle w:val="2"/>
        <w:spacing w:before="52" w:line="231" w:lineRule="auto"/>
        <w:ind w:left="870"/>
        <w:rPr>
          <w:spacing w:val="-2"/>
          <w:position w:val="-3"/>
          <w:sz w:val="16"/>
          <w:szCs w:val="16"/>
        </w:rPr>
      </w:pPr>
      <w:r>
        <w:rPr>
          <w:spacing w:val="-2"/>
          <w:position w:val="-3"/>
          <w:sz w:val="16"/>
          <w:szCs w:val="16"/>
        </w:rPr>
        <w:t xml:space="preserve">                         </w:t>
      </w:r>
      <w:r>
        <w:rPr>
          <w:rFonts w:hint="eastAsia"/>
          <w:spacing w:val="-2"/>
          <w:position w:val="-3"/>
          <w:sz w:val="16"/>
          <w:szCs w:val="16"/>
          <w:lang w:val="en-US" w:eastAsia="zh-CN"/>
        </w:rPr>
        <w:t xml:space="preserve">                            </w:t>
      </w:r>
      <w:r>
        <w:rPr>
          <w:spacing w:val="-2"/>
          <w:position w:val="-3"/>
          <w:sz w:val="16"/>
          <w:szCs w:val="16"/>
        </w:rPr>
        <w:t xml:space="preserve">  </w:t>
      </w:r>
    </w:p>
    <w:p w14:paraId="47F54350">
      <w:pPr>
        <w:pStyle w:val="2"/>
        <w:spacing w:before="52" w:line="231" w:lineRule="auto"/>
        <w:ind w:left="870"/>
        <w:rPr>
          <w:spacing w:val="-2"/>
          <w:position w:val="-3"/>
          <w:sz w:val="16"/>
          <w:szCs w:val="16"/>
        </w:rPr>
      </w:pPr>
    </w:p>
    <w:p w14:paraId="2431A48B">
      <w:pPr>
        <w:pStyle w:val="2"/>
        <w:spacing w:before="52" w:line="231" w:lineRule="auto"/>
        <w:ind w:left="0" w:leftChars="0" w:firstLine="639" w:firstLineChars="410"/>
        <w:rPr>
          <w:rFonts w:hint="default" w:eastAsia="宋体"/>
          <w:sz w:val="16"/>
          <w:szCs w:val="16"/>
          <w:lang w:val="en-US" w:eastAsia="zh-CN"/>
        </w:rPr>
      </w:pPr>
      <w:r>
        <w:rPr>
          <w:spacing w:val="-2"/>
          <w:position w:val="-3"/>
          <w:sz w:val="16"/>
          <w:szCs w:val="16"/>
        </w:rPr>
        <w:t xml:space="preserve"> </w:t>
      </w:r>
      <w:r>
        <w:rPr>
          <w:spacing w:val="-2"/>
          <w:position w:val="2"/>
          <w:sz w:val="16"/>
          <w:szCs w:val="16"/>
        </w:rPr>
        <w:t>到教师资格认定部门指定医院体检</w:t>
      </w:r>
      <w:r>
        <w:rPr>
          <w:rFonts w:hint="eastAsia"/>
          <w:spacing w:val="-2"/>
          <w:position w:val="2"/>
          <w:sz w:val="16"/>
          <w:szCs w:val="16"/>
          <w:lang w:val="en-US" w:eastAsia="zh-CN"/>
        </w:rPr>
        <w:t xml:space="preserve">                         密切关注认定报名系统信息留言和认定状态</w:t>
      </w:r>
    </w:p>
    <w:p w14:paraId="0808E8A8">
      <w:pPr>
        <w:spacing w:line="293" w:lineRule="auto"/>
        <w:rPr>
          <w:rFonts w:ascii="Arial"/>
          <w:sz w:val="21"/>
        </w:rPr>
      </w:pPr>
    </w:p>
    <w:p w14:paraId="0FD4C54A">
      <w:pPr>
        <w:spacing w:line="294" w:lineRule="auto"/>
        <w:rPr>
          <w:rFonts w:ascii="Arial"/>
          <w:sz w:val="21"/>
        </w:rPr>
      </w:pPr>
    </w:p>
    <w:p w14:paraId="7D5A8804">
      <w:pPr>
        <w:pStyle w:val="2"/>
        <w:spacing w:before="59" w:line="219" w:lineRule="auto"/>
        <w:ind w:firstLine="308" w:firstLineChars="200"/>
        <w:jc w:val="both"/>
        <w:rPr>
          <w:rFonts w:hint="default"/>
          <w:sz w:val="15"/>
          <w:szCs w:val="15"/>
          <w:lang w:val="en-US"/>
        </w:rPr>
      </w:pPr>
      <w:r>
        <w:rPr>
          <w:rFonts w:hint="eastAsia"/>
          <w:spacing w:val="2"/>
          <w:sz w:val="15"/>
          <w:szCs w:val="15"/>
          <w:lang w:val="en-US" w:eastAsia="zh-CN"/>
        </w:rPr>
        <w:t>全程网办，无需提供纸质材料，普通话或学历校验不通过的可以按照留言或公告说明把补充材料发送官方指定邮箱</w:t>
      </w:r>
    </w:p>
    <w:p w14:paraId="202C5E2E">
      <w:pPr>
        <w:spacing w:line="267" w:lineRule="auto"/>
        <w:rPr>
          <w:rFonts w:ascii="Arial"/>
          <w:sz w:val="21"/>
        </w:rPr>
      </w:pPr>
    </w:p>
    <w:p w14:paraId="7D4BA9C1">
      <w:pPr>
        <w:spacing w:line="268" w:lineRule="auto"/>
        <w:rPr>
          <w:rFonts w:ascii="Arial"/>
          <w:sz w:val="21"/>
        </w:rPr>
      </w:pPr>
    </w:p>
    <w:p w14:paraId="6941C3D1">
      <w:pPr>
        <w:spacing w:line="268" w:lineRule="auto"/>
        <w:rPr>
          <w:rFonts w:ascii="Arial"/>
          <w:sz w:val="21"/>
        </w:rPr>
      </w:pPr>
    </w:p>
    <w:p w14:paraId="01E84F7C">
      <w:pPr>
        <w:spacing w:line="282" w:lineRule="auto"/>
        <w:ind w:left="0" w:leftChars="0" w:firstLine="349" w:firstLineChars="230"/>
        <w:rPr>
          <w:rFonts w:hint="eastAsia" w:eastAsia="宋体"/>
          <w:spacing w:val="1"/>
          <w:sz w:val="15"/>
          <w:szCs w:val="15"/>
          <w:lang w:val="en-US" w:eastAsia="zh-CN"/>
        </w:rPr>
      </w:pPr>
      <w:r>
        <w:rPr>
          <w:rFonts w:hint="eastAsia" w:eastAsia="宋体"/>
          <w:spacing w:val="1"/>
          <w:sz w:val="15"/>
          <w:szCs w:val="15"/>
          <w:lang w:val="en-US" w:eastAsia="zh-CN"/>
        </w:rPr>
        <w:t>材料齐全的给予确认通过，并进行违法信息查询，材料不全的系统留言补充材料，不符合条件的不予通过，</w:t>
      </w:r>
    </w:p>
    <w:p w14:paraId="67BB2B77">
      <w:pPr>
        <w:spacing w:line="282" w:lineRule="auto"/>
        <w:ind w:left="0" w:leftChars="0" w:firstLine="349" w:firstLineChars="230"/>
        <w:rPr>
          <w:rFonts w:hint="default" w:ascii="Arial" w:eastAsia="宋体"/>
          <w:sz w:val="18"/>
          <w:szCs w:val="18"/>
          <w:lang w:val="en-US" w:eastAsia="zh-CN"/>
        </w:rPr>
      </w:pPr>
      <w:r>
        <w:rPr>
          <w:rFonts w:hint="eastAsia" w:eastAsia="宋体"/>
          <w:spacing w:val="1"/>
          <w:sz w:val="15"/>
          <w:szCs w:val="15"/>
          <w:lang w:val="en-US" w:eastAsia="zh-CN"/>
        </w:rPr>
        <w:t>并留言说明原因</w:t>
      </w:r>
    </w:p>
    <w:p w14:paraId="2F9E450D">
      <w:pPr>
        <w:spacing w:line="283" w:lineRule="auto"/>
        <w:rPr>
          <w:rFonts w:ascii="Arial"/>
          <w:sz w:val="21"/>
        </w:rPr>
      </w:pPr>
    </w:p>
    <w:p w14:paraId="25BAD52A">
      <w:pPr>
        <w:pStyle w:val="2"/>
        <w:spacing w:before="59" w:line="219" w:lineRule="auto"/>
        <w:ind w:left="1580"/>
        <w:rPr>
          <w:spacing w:val="2"/>
          <w:sz w:val="16"/>
          <w:szCs w:val="16"/>
        </w:rPr>
      </w:pPr>
    </w:p>
    <w:p w14:paraId="7415468D">
      <w:pPr>
        <w:pStyle w:val="2"/>
        <w:spacing w:before="59" w:line="219" w:lineRule="auto"/>
        <w:ind w:left="315" w:leftChars="150" w:firstLine="943" w:firstLineChars="575"/>
        <w:rPr>
          <w:rFonts w:hint="default" w:eastAsia="宋体"/>
          <w:sz w:val="16"/>
          <w:szCs w:val="16"/>
          <w:lang w:val="en-US" w:eastAsia="zh-CN"/>
        </w:rPr>
      </w:pPr>
      <w:r>
        <w:rPr>
          <w:spacing w:val="2"/>
          <w:sz w:val="16"/>
          <w:szCs w:val="16"/>
        </w:rPr>
        <w:t>市教育行政部门</w:t>
      </w:r>
      <w:r>
        <w:rPr>
          <w:rFonts w:hint="eastAsia"/>
          <w:spacing w:val="2"/>
          <w:sz w:val="16"/>
          <w:szCs w:val="16"/>
          <w:lang w:val="en-US" w:eastAsia="zh-CN"/>
        </w:rPr>
        <w:t>对于确认通过人员</w:t>
      </w:r>
      <w:bookmarkStart w:id="0" w:name="_GoBack"/>
      <w:bookmarkEnd w:id="0"/>
      <w:r>
        <w:rPr>
          <w:rFonts w:hint="eastAsia"/>
          <w:spacing w:val="2"/>
          <w:sz w:val="16"/>
          <w:szCs w:val="16"/>
          <w:lang w:val="en-US" w:eastAsia="zh-CN"/>
        </w:rPr>
        <w:t>进行违法记录查询，并申请证书编号</w:t>
      </w:r>
    </w:p>
    <w:p w14:paraId="57017870">
      <w:pPr>
        <w:spacing w:line="297" w:lineRule="auto"/>
        <w:rPr>
          <w:rFonts w:ascii="Arial"/>
          <w:sz w:val="20"/>
          <w:szCs w:val="20"/>
        </w:rPr>
      </w:pPr>
    </w:p>
    <w:p w14:paraId="2946B074">
      <w:pPr>
        <w:spacing w:line="297" w:lineRule="auto"/>
        <w:rPr>
          <w:rFonts w:ascii="Arial"/>
          <w:sz w:val="21"/>
        </w:rPr>
      </w:pPr>
    </w:p>
    <w:p w14:paraId="4D4E0899">
      <w:pPr>
        <w:spacing w:line="297" w:lineRule="auto"/>
        <w:rPr>
          <w:rFonts w:ascii="Arial"/>
          <w:sz w:val="21"/>
        </w:rPr>
      </w:pPr>
    </w:p>
    <w:p w14:paraId="2BDD0B92">
      <w:pPr>
        <w:pStyle w:val="2"/>
        <w:spacing w:before="59" w:line="219" w:lineRule="auto"/>
        <w:ind w:left="2930"/>
        <w:rPr>
          <w:sz w:val="18"/>
          <w:szCs w:val="18"/>
        </w:rPr>
      </w:pPr>
      <w:r>
        <w:rPr>
          <w:spacing w:val="1"/>
          <w:sz w:val="18"/>
          <w:szCs w:val="18"/>
        </w:rPr>
        <w:t>认定合格者，办理</w:t>
      </w:r>
      <w:r>
        <w:rPr>
          <w:rFonts w:hint="eastAsia"/>
          <w:spacing w:val="1"/>
          <w:sz w:val="18"/>
          <w:szCs w:val="18"/>
          <w:lang w:val="en-US" w:eastAsia="zh-CN"/>
        </w:rPr>
        <w:t>并</w:t>
      </w:r>
      <w:r>
        <w:rPr>
          <w:spacing w:val="1"/>
          <w:sz w:val="18"/>
          <w:szCs w:val="18"/>
        </w:rPr>
        <w:t>发放证书</w:t>
      </w:r>
    </w:p>
    <w:sectPr>
      <w:headerReference r:id="rId5" w:type="default"/>
      <w:pgSz w:w="10000" w:h="14270"/>
      <w:pgMar w:top="400" w:right="420" w:bottom="0" w:left="114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769364">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7A96D42"/>
    <w:rsid w:val="230D3100"/>
    <w:rsid w:val="7FEC7B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12"/>
      <w:szCs w:val="12"/>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294</Words>
  <Characters>295</Characters>
  <TotalTime>33</TotalTime>
  <ScaleCrop>false</ScaleCrop>
  <LinksUpToDate>false</LinksUpToDate>
  <CharactersWithSpaces>328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2025-12-30T08:51:00Z</dcterms:created>
  <dc:creator>Administrator</dc:creator>
  <cp:lastModifiedBy>牛和熊的那点事</cp:lastModifiedBy>
  <dcterms:modified xsi:type="dcterms:W3CDTF">2025-12-30T01:24:51Z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2025-12-30T08:51:04Z</vt:filetime>
  </property>
  <property fmtid="{D5CDD505-2E9C-101B-9397-08002B2CF9AE}" pid="4" name="UsrData">
    <vt:lpwstr>695321f677c4ca001ff28122wl</vt:lpwstr>
  </property>
  <property fmtid="{D5CDD505-2E9C-101B-9397-08002B2CF9AE}" pid="5" name="KSOTemplateDocerSaveRecord">
    <vt:lpwstr>eyJoZGlkIjoiYWE3MDdkNTJiZmMwYTIxZjRlNDQ0ODY1Y2JlYWMyNTQiLCJ1c2VySWQiOiI3Mjc5OTUzMTYifQ==</vt:lpwstr>
  </property>
  <property fmtid="{D5CDD505-2E9C-101B-9397-08002B2CF9AE}" pid="6" name="KSOProductBuildVer">
    <vt:lpwstr>2052-12.1.0.24657</vt:lpwstr>
  </property>
  <property fmtid="{D5CDD505-2E9C-101B-9397-08002B2CF9AE}" pid="7" name="ICV">
    <vt:lpwstr>D3C267620FB64CE8A146CC951E80AB00_12</vt:lpwstr>
  </property>
</Properties>
</file>